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57" w:rsidRDefault="00B70257" w:rsidP="00B70257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B70257" w:rsidRDefault="00B70257" w:rsidP="00B70257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B70257" w:rsidTr="00C647E6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B70257" w:rsidRDefault="00B70257" w:rsidP="00C647E6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B70257" w:rsidRDefault="00B70257" w:rsidP="00C647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06.05.2022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12                               </w:t>
            </w:r>
          </w:p>
          <w:p w:rsidR="00B70257" w:rsidRDefault="00B70257" w:rsidP="00C647E6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B70257" w:rsidRDefault="00B70257" w:rsidP="00B70257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B70257" w:rsidRDefault="00B70257" w:rsidP="00B70257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B70257" w:rsidRPr="00E801B9" w:rsidRDefault="00B70257" w:rsidP="00B70257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B70257" w:rsidTr="00C647E6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7" w:rsidRPr="00B70257" w:rsidRDefault="00B70257" w:rsidP="00B70257">
            <w:pPr>
              <w:rPr>
                <w:rFonts w:ascii="Times New Roman" w:hAnsi="Times New Roman" w:cs="Times New Roman"/>
                <w:i/>
                <w:color w:val="3B4256"/>
                <w:spacing w:val="-6"/>
                <w:kern w:val="36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  <w:r w:rsidRPr="00B70257">
              <w:rPr>
                <w:b/>
                <w:bCs/>
                <w:sz w:val="16"/>
                <w:szCs w:val="16"/>
              </w:rPr>
              <w:t xml:space="preserve">Статья </w:t>
            </w:r>
            <w:r w:rsidRPr="00B70257">
              <w:rPr>
                <w:rFonts w:ascii="Times New Roman" w:hAnsi="Times New Roman" w:cs="Times New Roman"/>
                <w:i/>
                <w:color w:val="3B4256"/>
                <w:spacing w:val="-6"/>
                <w:kern w:val="36"/>
                <w:sz w:val="16"/>
                <w:szCs w:val="16"/>
              </w:rPr>
              <w:t>Неисправные печи и обогреватели нередко приводят к бытовым пожарам зимой</w:t>
            </w:r>
          </w:p>
          <w:p w:rsidR="00B70257" w:rsidRDefault="00B70257" w:rsidP="00C647E6">
            <w:pPr>
              <w:pStyle w:val="a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Стр. 1</w:t>
            </w:r>
          </w:p>
          <w:p w:rsidR="00B70257" w:rsidRPr="00B70257" w:rsidRDefault="00B70257" w:rsidP="00B702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ПА от 05.05.2022 № 41</w:t>
            </w:r>
          </w:p>
          <w:p w:rsidR="00B70257" w:rsidRDefault="00B70257" w:rsidP="00C647E6">
            <w:pPr>
              <w:pStyle w:val="a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Стр.2-3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B70257" w:rsidRPr="00E801B9" w:rsidTr="00C647E6">
        <w:trPr>
          <w:trHeight w:val="292"/>
        </w:trPr>
        <w:tc>
          <w:tcPr>
            <w:tcW w:w="247" w:type="dxa"/>
          </w:tcPr>
          <w:p w:rsidR="00B70257" w:rsidRPr="00E801B9" w:rsidRDefault="00B70257" w:rsidP="00C647E6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0257" w:rsidRPr="00E801B9" w:rsidTr="00C647E6">
        <w:trPr>
          <w:trHeight w:val="270"/>
        </w:trPr>
        <w:tc>
          <w:tcPr>
            <w:tcW w:w="247" w:type="dxa"/>
          </w:tcPr>
          <w:p w:rsidR="00B70257" w:rsidRPr="00E801B9" w:rsidRDefault="00B70257" w:rsidP="00C647E6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70257" w:rsidRPr="00E801B9" w:rsidTr="00C647E6">
        <w:trPr>
          <w:cantSplit/>
          <w:trHeight w:val="270"/>
        </w:trPr>
        <w:tc>
          <w:tcPr>
            <w:tcW w:w="247" w:type="dxa"/>
          </w:tcPr>
          <w:p w:rsidR="00B70257" w:rsidRPr="00E801B9" w:rsidRDefault="00B70257" w:rsidP="00C64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B70257" w:rsidRPr="001E545E" w:rsidRDefault="00B70257" w:rsidP="00B70257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i/>
          <w:color w:val="3B4256"/>
          <w:spacing w:val="-6"/>
          <w:kern w:val="36"/>
          <w:sz w:val="16"/>
          <w:szCs w:val="16"/>
        </w:rPr>
      </w:pPr>
      <w:r w:rsidRPr="001E545E">
        <w:rPr>
          <w:rFonts w:ascii="Times New Roman" w:hAnsi="Times New Roman" w:cs="Times New Roman"/>
          <w:i/>
          <w:color w:val="3B4256"/>
          <w:spacing w:val="-6"/>
          <w:kern w:val="36"/>
          <w:sz w:val="16"/>
          <w:szCs w:val="16"/>
        </w:rPr>
        <w:t>Неисправные печи и обогреватели нередко приводят к бытовым пожарам зимой</w:t>
      </w:r>
    </w:p>
    <w:p w:rsidR="00B70257" w:rsidRPr="001E545E" w:rsidRDefault="00B70257" w:rsidP="00B70257">
      <w:pPr>
        <w:pStyle w:val="aa"/>
        <w:shd w:val="clear" w:color="auto" w:fill="FFFFFF"/>
        <w:spacing w:before="0" w:beforeAutospacing="0" w:after="300" w:afterAutospacing="0"/>
        <w:textAlignment w:val="baseline"/>
        <w:rPr>
          <w:color w:val="3B4256"/>
          <w:sz w:val="16"/>
          <w:szCs w:val="16"/>
        </w:rPr>
      </w:pPr>
    </w:p>
    <w:p w:rsidR="00B70257" w:rsidRPr="001E545E" w:rsidRDefault="00B70257" w:rsidP="00B70257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1E545E">
        <w:rPr>
          <w:color w:val="3B4256"/>
          <w:sz w:val="16"/>
          <w:szCs w:val="16"/>
        </w:rPr>
        <w:t>В зимние холода, возрастает вероятность возникновения пожаров в жилых домах, где используются печи и электрообогревательные приборы.</w:t>
      </w:r>
    </w:p>
    <w:p w:rsidR="00B70257" w:rsidRPr="001E545E" w:rsidRDefault="00B70257" w:rsidP="00B70257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1E545E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759460</wp:posOffset>
            </wp:positionV>
            <wp:extent cx="2901950" cy="2545080"/>
            <wp:effectExtent l="19050" t="0" r="0" b="0"/>
            <wp:wrapSquare wrapText="bothSides"/>
            <wp:docPr id="2" name="Рисунок 2" descr="My-House-Burned-Down-This-Is-What-I-Wish-Someone-Would-Have-Told-Me-As-A-Mom7-2048x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-House-Burned-Down-This-Is-What-I-Wish-Someone-Would-Have-Told-Me-As-A-Mom7-2048x15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545E">
        <w:rPr>
          <w:color w:val="3B4256"/>
          <w:sz w:val="16"/>
          <w:szCs w:val="16"/>
        </w:rPr>
        <w:t xml:space="preserve">В большинстве случаев причиной возникновения пожаров становится человеческий фактор. Люди, практически не имея знаний по </w:t>
      </w:r>
      <w:proofErr w:type="spellStart"/>
      <w:r w:rsidRPr="001E545E">
        <w:rPr>
          <w:color w:val="3B4256"/>
          <w:sz w:val="16"/>
          <w:szCs w:val="16"/>
        </w:rPr>
        <w:t>электробезопасности</w:t>
      </w:r>
      <w:proofErr w:type="spellEnd"/>
      <w:r w:rsidRPr="001E545E">
        <w:rPr>
          <w:color w:val="3B4256"/>
          <w:sz w:val="16"/>
          <w:szCs w:val="16"/>
        </w:rPr>
        <w:t xml:space="preserve"> и навыков по монтажу оборудования и печного отопления, берутся за самостоятельную работу по ремонту или кладке печей.</w:t>
      </w:r>
      <w:r w:rsidRPr="001E545E">
        <w:rPr>
          <w:snapToGrid w:val="0"/>
          <w:w w:val="0"/>
          <w:sz w:val="16"/>
          <w:szCs w:val="16"/>
          <w:u w:color="000000"/>
          <w:bdr w:val="none" w:sz="0" w:space="0" w:color="000000"/>
          <w:shd w:val="clear" w:color="000000" w:fill="000000"/>
        </w:rPr>
        <w:t xml:space="preserve"> </w:t>
      </w:r>
    </w:p>
    <w:p w:rsidR="00B70257" w:rsidRPr="001E545E" w:rsidRDefault="00B70257" w:rsidP="00B70257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1E545E">
        <w:rPr>
          <w:color w:val="3B4256"/>
          <w:sz w:val="16"/>
          <w:szCs w:val="16"/>
        </w:rPr>
        <w:t xml:space="preserve">Пожары, связанные с нарушениями правил монтажа и эксплуатации электрооборудования, совсем не редкость. Сейчас, с приходом в нашу жизнь большого количества приборов электропотребление жилых домов увеличилось в несколько раз, но электропроводка </w:t>
      </w:r>
      <w:proofErr w:type="gramStart"/>
      <w:r w:rsidRPr="001E545E">
        <w:rPr>
          <w:color w:val="3B4256"/>
          <w:sz w:val="16"/>
          <w:szCs w:val="16"/>
        </w:rPr>
        <w:t>при</w:t>
      </w:r>
      <w:proofErr w:type="gramEnd"/>
      <w:r w:rsidRPr="001E545E">
        <w:rPr>
          <w:color w:val="3B4256"/>
          <w:sz w:val="16"/>
          <w:szCs w:val="16"/>
        </w:rPr>
        <w:t xml:space="preserve"> </w:t>
      </w:r>
      <w:proofErr w:type="gramStart"/>
      <w:r w:rsidRPr="001E545E">
        <w:rPr>
          <w:color w:val="3B4256"/>
          <w:sz w:val="16"/>
          <w:szCs w:val="16"/>
        </w:rPr>
        <w:t>этом</w:t>
      </w:r>
      <w:proofErr w:type="gramEnd"/>
      <w:r w:rsidRPr="001E545E">
        <w:rPr>
          <w:color w:val="3B4256"/>
          <w:sz w:val="16"/>
          <w:szCs w:val="16"/>
        </w:rPr>
        <w:t xml:space="preserve"> осталась прежней – она попросту не рассчитана на такую нагрузку. Перегрузка сетей нередко приводит к пожарам. Особую опасность таят в себе самодельные обогреватели. Использование приборов кустарного изготовления влечет за собой повышение нагрузки на электросеть и как следствие – возгорание.</w:t>
      </w:r>
    </w:p>
    <w:p w:rsidR="00B70257" w:rsidRPr="001E545E" w:rsidRDefault="00B70257" w:rsidP="00B70257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1E545E">
        <w:rPr>
          <w:color w:val="3B4256"/>
          <w:sz w:val="16"/>
          <w:szCs w:val="16"/>
        </w:rPr>
        <w:t xml:space="preserve">Вовремя не отремонтированная печь также может стать причиной возникновения пожара. Возгорания возможны из-за отсутствия или недостаточного размера разделок, нарушения расстояний между элементами печи и сгораемыми конструкциями здания, отсутствия </w:t>
      </w:r>
      <w:proofErr w:type="spellStart"/>
      <w:r w:rsidRPr="001E545E">
        <w:rPr>
          <w:color w:val="3B4256"/>
          <w:sz w:val="16"/>
          <w:szCs w:val="16"/>
        </w:rPr>
        <w:t>предтопочного</w:t>
      </w:r>
      <w:proofErr w:type="spellEnd"/>
      <w:r w:rsidRPr="001E545E">
        <w:rPr>
          <w:color w:val="3B4256"/>
          <w:sz w:val="16"/>
          <w:szCs w:val="16"/>
        </w:rPr>
        <w:t xml:space="preserve"> листа, а также хранения вблизи печей дров и других горючих материалов.</w:t>
      </w:r>
    </w:p>
    <w:p w:rsidR="00B70257" w:rsidRPr="001E545E" w:rsidRDefault="00B70257" w:rsidP="00B70257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1E545E">
        <w:rPr>
          <w:color w:val="3B4256"/>
          <w:sz w:val="16"/>
          <w:szCs w:val="16"/>
        </w:rPr>
        <w:t xml:space="preserve">Инспектора </w:t>
      </w:r>
      <w:proofErr w:type="spellStart"/>
      <w:r w:rsidRPr="001E545E">
        <w:rPr>
          <w:color w:val="3B4256"/>
          <w:sz w:val="16"/>
          <w:szCs w:val="16"/>
        </w:rPr>
        <w:t>ОНДиПР</w:t>
      </w:r>
      <w:proofErr w:type="spellEnd"/>
      <w:r w:rsidRPr="001E545E">
        <w:rPr>
          <w:color w:val="3B4256"/>
          <w:sz w:val="16"/>
          <w:szCs w:val="16"/>
        </w:rPr>
        <w:t xml:space="preserve"> по Карасукскому району напоминают жителям</w:t>
      </w:r>
      <w:r w:rsidRPr="001E545E">
        <w:rPr>
          <w:color w:val="3B4256"/>
          <w:sz w:val="16"/>
          <w:szCs w:val="16"/>
          <w:shd w:val="clear" w:color="auto" w:fill="FFFFFF"/>
        </w:rPr>
        <w:t xml:space="preserve"> частного сектора, где используются печи и электрообогревательные приборы</w:t>
      </w:r>
      <w:r w:rsidRPr="001E545E">
        <w:rPr>
          <w:color w:val="3B4256"/>
          <w:sz w:val="16"/>
          <w:szCs w:val="16"/>
        </w:rPr>
        <w:t xml:space="preserve"> обращать особое внимание на состояние отопительного оборудования и не допускать эксплуатации ветхой электропроводки, неисправного печного отопления и газового оборудования</w:t>
      </w:r>
    </w:p>
    <w:p w:rsidR="00B70257" w:rsidRPr="001E545E" w:rsidRDefault="00B70257" w:rsidP="00B70257">
      <w:pPr>
        <w:shd w:val="clear" w:color="auto" w:fill="FFFFFF"/>
        <w:textAlignment w:val="baseline"/>
        <w:rPr>
          <w:rFonts w:ascii="Times New Roman" w:hAnsi="Times New Roman" w:cs="Times New Roman"/>
          <w:color w:val="3B4256"/>
          <w:spacing w:val="-6"/>
          <w:kern w:val="36"/>
          <w:sz w:val="16"/>
          <w:szCs w:val="16"/>
        </w:rPr>
      </w:pPr>
      <w:proofErr w:type="gramStart"/>
      <w:r w:rsidRPr="001E545E">
        <w:rPr>
          <w:rFonts w:ascii="Times New Roman" w:hAnsi="Times New Roman" w:cs="Times New Roman"/>
          <w:color w:val="3B4256"/>
          <w:sz w:val="16"/>
          <w:szCs w:val="16"/>
          <w:shd w:val="clear" w:color="auto" w:fill="FFFFFF"/>
        </w:rPr>
        <w:t>При</w:t>
      </w:r>
      <w:proofErr w:type="gramEnd"/>
      <w:r w:rsidRPr="001E545E">
        <w:rPr>
          <w:rFonts w:ascii="Times New Roman" w:hAnsi="Times New Roman" w:cs="Times New Roman"/>
          <w:color w:val="3B4256"/>
          <w:sz w:val="16"/>
          <w:szCs w:val="16"/>
          <w:shd w:val="clear" w:color="auto" w:fill="FFFFFF"/>
        </w:rPr>
        <w:t xml:space="preserve"> обнаружения  пожара, сразу звоните по телефону 101 или 112 (набор осуществляется и с мобильного, и со стационарного телефонов). Сообщите точный адрес и незамедлительно оповестите соседей о возникшем пожаре.</w:t>
      </w:r>
    </w:p>
    <w:p w:rsidR="00B70257" w:rsidRDefault="00B70257" w:rsidP="00B70257">
      <w:pPr>
        <w:pStyle w:val="a7"/>
        <w:ind w:left="5528"/>
        <w:rPr>
          <w:sz w:val="20"/>
        </w:rPr>
      </w:pPr>
    </w:p>
    <w:p w:rsidR="00B70257" w:rsidRDefault="00B70257" w:rsidP="00B70257">
      <w:pPr>
        <w:pStyle w:val="a7"/>
        <w:ind w:left="5528"/>
        <w:rPr>
          <w:sz w:val="20"/>
        </w:rPr>
      </w:pPr>
    </w:p>
    <w:p w:rsidR="00B70257" w:rsidRDefault="00B70257" w:rsidP="00B70257">
      <w:pPr>
        <w:pStyle w:val="a7"/>
        <w:ind w:left="5528"/>
        <w:rPr>
          <w:sz w:val="20"/>
        </w:rPr>
      </w:pPr>
    </w:p>
    <w:p w:rsidR="00B70257" w:rsidRDefault="00B70257" w:rsidP="00B70257">
      <w:pPr>
        <w:pStyle w:val="a7"/>
        <w:ind w:left="5528"/>
        <w:rPr>
          <w:sz w:val="20"/>
        </w:rPr>
      </w:pPr>
    </w:p>
    <w:p w:rsidR="00B70257" w:rsidRDefault="00B70257" w:rsidP="00B70257">
      <w:pPr>
        <w:rPr>
          <w:rFonts w:ascii="Arial" w:eastAsia="Times New Roman" w:hAnsi="Arial" w:cs="Arial"/>
          <w:b/>
          <w:sz w:val="16"/>
          <w:szCs w:val="16"/>
        </w:rPr>
      </w:pPr>
    </w:p>
    <w:p w:rsidR="00B70257" w:rsidRPr="00DB425E" w:rsidRDefault="00B70257" w:rsidP="00B70257">
      <w:pPr>
        <w:pStyle w:val="a3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:rsidR="00B70257" w:rsidRPr="00DB425E" w:rsidRDefault="00B70257" w:rsidP="00B70257">
      <w:pPr>
        <w:jc w:val="center"/>
        <w:rPr>
          <w:rFonts w:ascii="Arial" w:hAnsi="Arial" w:cs="Arial"/>
          <w:b/>
          <w:sz w:val="16"/>
          <w:szCs w:val="16"/>
        </w:rPr>
      </w:pPr>
      <w:r w:rsidRPr="00DB425E">
        <w:rPr>
          <w:rFonts w:ascii="Arial" w:hAnsi="Arial" w:cs="Arial"/>
          <w:b/>
          <w:sz w:val="16"/>
          <w:szCs w:val="16"/>
        </w:rPr>
        <w:t>АДМИНИСТРАЦИЯ</w:t>
      </w:r>
    </w:p>
    <w:p w:rsidR="00B70257" w:rsidRPr="00DB425E" w:rsidRDefault="00B70257" w:rsidP="00B70257">
      <w:pPr>
        <w:jc w:val="center"/>
        <w:rPr>
          <w:rFonts w:ascii="Arial" w:hAnsi="Arial" w:cs="Arial"/>
          <w:b/>
          <w:sz w:val="16"/>
          <w:szCs w:val="16"/>
        </w:rPr>
      </w:pPr>
      <w:r w:rsidRPr="00DB425E">
        <w:rPr>
          <w:rFonts w:ascii="Arial" w:hAnsi="Arial" w:cs="Arial"/>
          <w:b/>
          <w:sz w:val="16"/>
          <w:szCs w:val="16"/>
        </w:rPr>
        <w:t>ТРОИЦКОГО СЕЛЬСОВЕТА</w:t>
      </w:r>
    </w:p>
    <w:p w:rsidR="00B70257" w:rsidRPr="00DB425E" w:rsidRDefault="00B70257" w:rsidP="00B70257">
      <w:pPr>
        <w:jc w:val="center"/>
        <w:rPr>
          <w:rFonts w:ascii="Arial" w:hAnsi="Arial" w:cs="Arial"/>
          <w:b/>
          <w:sz w:val="16"/>
          <w:szCs w:val="16"/>
        </w:rPr>
      </w:pPr>
      <w:r w:rsidRPr="00DB425E">
        <w:rPr>
          <w:rFonts w:ascii="Arial" w:hAnsi="Arial" w:cs="Arial"/>
          <w:b/>
          <w:sz w:val="16"/>
          <w:szCs w:val="16"/>
        </w:rPr>
        <w:t>КАРАСУКСКОГО РАЙОНА НОВОСИБИРСКОЙ ОБЛАСТИ</w:t>
      </w:r>
    </w:p>
    <w:p w:rsidR="00B70257" w:rsidRPr="00DB425E" w:rsidRDefault="00B70257" w:rsidP="00B70257">
      <w:pPr>
        <w:pStyle w:val="ConsTitle"/>
        <w:widowControl/>
        <w:ind w:right="0"/>
      </w:pPr>
    </w:p>
    <w:p w:rsidR="00B70257" w:rsidRPr="00DB425E" w:rsidRDefault="00B70257" w:rsidP="00B70257">
      <w:pPr>
        <w:pStyle w:val="ConsTitle"/>
        <w:widowControl/>
        <w:ind w:right="0"/>
        <w:jc w:val="center"/>
      </w:pPr>
      <w:r w:rsidRPr="00DB425E">
        <w:t>ПОСТАНОВЛЕНИЕ</w:t>
      </w:r>
    </w:p>
    <w:p w:rsidR="00B70257" w:rsidRPr="00DB425E" w:rsidRDefault="00B70257" w:rsidP="00B70257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B425E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0257" w:rsidRPr="00DB425E" w:rsidRDefault="00B70257" w:rsidP="00B70257">
      <w:pPr>
        <w:rPr>
          <w:rFonts w:ascii="Arial" w:hAnsi="Arial" w:cs="Arial"/>
          <w:b/>
          <w:bCs/>
          <w:sz w:val="16"/>
          <w:szCs w:val="16"/>
        </w:rPr>
      </w:pPr>
      <w:r w:rsidRPr="00DB425E">
        <w:rPr>
          <w:rFonts w:ascii="Arial" w:hAnsi="Arial" w:cs="Arial"/>
          <w:b/>
          <w:bCs/>
          <w:sz w:val="16"/>
          <w:szCs w:val="16"/>
        </w:rPr>
        <w:t>05.05.2022                                                                                                     № 41-п</w:t>
      </w:r>
    </w:p>
    <w:p w:rsidR="00B70257" w:rsidRPr="00DB425E" w:rsidRDefault="00B70257" w:rsidP="00B70257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 xml:space="preserve">   О внесении изменений в постановление администрации Троицкого сельсовета Карасукского района Новосибирской области № 102 «Предоставление жилых п</w:t>
      </w:r>
      <w:r w:rsidRPr="00DB425E">
        <w:rPr>
          <w:rFonts w:ascii="Arial" w:hAnsi="Arial" w:cs="Arial"/>
          <w:sz w:val="16"/>
          <w:szCs w:val="16"/>
        </w:rPr>
        <w:t>о</w:t>
      </w:r>
      <w:r w:rsidRPr="00DB425E">
        <w:rPr>
          <w:rFonts w:ascii="Arial" w:hAnsi="Arial" w:cs="Arial"/>
          <w:sz w:val="16"/>
          <w:szCs w:val="16"/>
        </w:rPr>
        <w:t xml:space="preserve">мещений маневренного фонда муниципального специализированного жилищного фонда» </w:t>
      </w:r>
      <w:r w:rsidRPr="00DB425E">
        <w:rPr>
          <w:rFonts w:ascii="Arial" w:hAnsi="Arial" w:cs="Arial"/>
          <w:color w:val="000000"/>
          <w:sz w:val="16"/>
          <w:szCs w:val="16"/>
        </w:rPr>
        <w:t>от 16.11.2018г.</w:t>
      </w:r>
    </w:p>
    <w:p w:rsidR="00B70257" w:rsidRPr="00DB425E" w:rsidRDefault="00B70257" w:rsidP="00B7025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Рассмотрев экспертное заключение Министерство юстиции Новосибирской области управления законопроектных работ и ведения регистра № 1927-02-02-03/9 от 07.04.2022 г. на постановление  администрации Троицкого сельсовета Карасукского района Новосибирской области № 102 «Об утверждении административного регламента  предоставления муниципальной услуги «Предоставление жилых помещений маневренного фонда муниципального специализированного ж</w:t>
      </w:r>
      <w:r w:rsidRPr="00DB425E">
        <w:rPr>
          <w:rFonts w:ascii="Arial" w:hAnsi="Arial" w:cs="Arial"/>
          <w:sz w:val="16"/>
          <w:szCs w:val="16"/>
        </w:rPr>
        <w:t>и</w:t>
      </w:r>
      <w:r w:rsidRPr="00DB425E">
        <w:rPr>
          <w:rFonts w:ascii="Arial" w:hAnsi="Arial" w:cs="Arial"/>
          <w:sz w:val="16"/>
          <w:szCs w:val="16"/>
        </w:rPr>
        <w:t>лищного фонда» от 16.11..2018г.,</w:t>
      </w:r>
    </w:p>
    <w:p w:rsidR="00B70257" w:rsidRPr="00DB425E" w:rsidRDefault="00B70257" w:rsidP="00B70257">
      <w:pPr>
        <w:tabs>
          <w:tab w:val="center" w:pos="4677"/>
          <w:tab w:val="right" w:pos="9355"/>
        </w:tabs>
        <w:jc w:val="both"/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 xml:space="preserve">  в соответствии  с частью 4 статьи 7, частью 2 статьи 43 Федерального закона от 06.10.2003 № 131-ФЗ «Об общих принципах организации местного самоуправл</w:t>
      </w:r>
      <w:r w:rsidRPr="00DB425E">
        <w:rPr>
          <w:rFonts w:ascii="Arial" w:hAnsi="Arial" w:cs="Arial"/>
          <w:sz w:val="16"/>
          <w:szCs w:val="16"/>
        </w:rPr>
        <w:t>е</w:t>
      </w:r>
      <w:r w:rsidRPr="00DB425E">
        <w:rPr>
          <w:rFonts w:ascii="Arial" w:hAnsi="Arial" w:cs="Arial"/>
          <w:sz w:val="16"/>
          <w:szCs w:val="16"/>
        </w:rPr>
        <w:t>ния в Российской Федерации», Федеральным  законом от 27.07.2010 № 210-ФЗ « Об организации предоставления государственных и муниципальных услуг», с ц</w:t>
      </w:r>
      <w:r w:rsidRPr="00DB425E">
        <w:rPr>
          <w:rFonts w:ascii="Arial" w:hAnsi="Arial" w:cs="Arial"/>
          <w:sz w:val="16"/>
          <w:szCs w:val="16"/>
        </w:rPr>
        <w:t>е</w:t>
      </w:r>
      <w:r w:rsidRPr="00DB425E">
        <w:rPr>
          <w:rFonts w:ascii="Arial" w:hAnsi="Arial" w:cs="Arial"/>
          <w:sz w:val="16"/>
          <w:szCs w:val="16"/>
        </w:rPr>
        <w:t>лью приведения нормативного правового акта в соответствии с действующим з</w:t>
      </w:r>
      <w:r w:rsidRPr="00DB425E">
        <w:rPr>
          <w:rFonts w:ascii="Arial" w:hAnsi="Arial" w:cs="Arial"/>
          <w:sz w:val="16"/>
          <w:szCs w:val="16"/>
        </w:rPr>
        <w:t>а</w:t>
      </w:r>
      <w:r w:rsidRPr="00DB425E">
        <w:rPr>
          <w:rFonts w:ascii="Arial" w:hAnsi="Arial" w:cs="Arial"/>
          <w:sz w:val="16"/>
          <w:szCs w:val="16"/>
        </w:rPr>
        <w:t>конодательством,</w:t>
      </w:r>
    </w:p>
    <w:p w:rsidR="00B70257" w:rsidRPr="00DB425E" w:rsidRDefault="00B70257" w:rsidP="00B70257">
      <w:pPr>
        <w:tabs>
          <w:tab w:val="center" w:pos="4677"/>
          <w:tab w:val="right" w:pos="9355"/>
        </w:tabs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DB425E">
        <w:rPr>
          <w:sz w:val="16"/>
          <w:szCs w:val="16"/>
        </w:rPr>
        <w:t>ПОСТАНОВЛЯЮ:</w:t>
      </w:r>
    </w:p>
    <w:p w:rsidR="00B70257" w:rsidRPr="00DB425E" w:rsidRDefault="00B70257" w:rsidP="00B70257">
      <w:pPr>
        <w:numPr>
          <w:ilvl w:val="0"/>
          <w:numId w:val="1"/>
        </w:numPr>
        <w:spacing w:after="0" w:line="240" w:lineRule="auto"/>
        <w:ind w:left="0" w:firstLine="360"/>
        <w:rPr>
          <w:rFonts w:ascii="Arial" w:hAnsi="Arial" w:cs="Arial"/>
          <w:bCs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Внести в постановление администрации Троицкого сельсовета Карасукского района Новосибирской области от 16.11.2018 № 102 «Об утверждении административного регламента  предоставления муниципальной услуги «Предоставление жилых помещений маневренного фонда муниципального специализированного жилищного фонда» следующие и</w:t>
      </w:r>
      <w:r w:rsidRPr="00DB425E">
        <w:rPr>
          <w:rFonts w:ascii="Arial" w:hAnsi="Arial" w:cs="Arial"/>
          <w:sz w:val="16"/>
          <w:szCs w:val="16"/>
        </w:rPr>
        <w:t>з</w:t>
      </w:r>
      <w:r w:rsidRPr="00DB425E">
        <w:rPr>
          <w:rFonts w:ascii="Arial" w:hAnsi="Arial" w:cs="Arial"/>
          <w:sz w:val="16"/>
          <w:szCs w:val="16"/>
        </w:rPr>
        <w:t>менения:</w:t>
      </w: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bCs/>
          <w:sz w:val="16"/>
          <w:szCs w:val="16"/>
        </w:rPr>
      </w:pPr>
      <w:r w:rsidRPr="00DB425E">
        <w:rPr>
          <w:rFonts w:ascii="Arial" w:hAnsi="Arial" w:cs="Arial"/>
          <w:bCs/>
          <w:sz w:val="16"/>
          <w:szCs w:val="16"/>
        </w:rPr>
        <w:t>1.1. Пункт 1.2 раздела 1 административного регламента изложить в следующей редакции:</w:t>
      </w:r>
    </w:p>
    <w:p w:rsidR="00B70257" w:rsidRPr="00DB425E" w:rsidRDefault="00B70257" w:rsidP="00B70257">
      <w:pPr>
        <w:pStyle w:val="aa"/>
        <w:shd w:val="clear" w:color="auto" w:fill="FFFFFF"/>
        <w:spacing w:before="21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DB425E">
        <w:rPr>
          <w:rFonts w:ascii="Arial" w:hAnsi="Arial" w:cs="Arial"/>
          <w:bCs/>
          <w:sz w:val="16"/>
          <w:szCs w:val="16"/>
        </w:rPr>
        <w:t>«</w:t>
      </w:r>
      <w:r w:rsidRPr="00DB425E">
        <w:rPr>
          <w:rFonts w:ascii="Arial" w:hAnsi="Arial" w:cs="Arial"/>
          <w:color w:val="000000"/>
          <w:sz w:val="16"/>
          <w:szCs w:val="16"/>
        </w:rPr>
        <w:t>- граждан в связи с капитальным ремонтом или реконструкцией дома, в котором находятся жилые помещения, занима</w:t>
      </w:r>
      <w:r w:rsidRPr="00DB425E">
        <w:rPr>
          <w:rFonts w:ascii="Arial" w:hAnsi="Arial" w:cs="Arial"/>
          <w:color w:val="000000"/>
          <w:sz w:val="16"/>
          <w:szCs w:val="16"/>
        </w:rPr>
        <w:t>е</w:t>
      </w:r>
      <w:r w:rsidRPr="00DB425E">
        <w:rPr>
          <w:rFonts w:ascii="Arial" w:hAnsi="Arial" w:cs="Arial"/>
          <w:color w:val="000000"/>
          <w:sz w:val="16"/>
          <w:szCs w:val="16"/>
        </w:rPr>
        <w:t>мые ими по договорам социального найма;</w:t>
      </w:r>
    </w:p>
    <w:p w:rsidR="00B70257" w:rsidRPr="00DB425E" w:rsidRDefault="00B70257" w:rsidP="00B70257">
      <w:pPr>
        <w:rPr>
          <w:rFonts w:ascii="Arial" w:hAnsi="Arial" w:cs="Arial"/>
          <w:sz w:val="16"/>
          <w:szCs w:val="16"/>
        </w:rPr>
      </w:pPr>
      <w:proofErr w:type="gramStart"/>
      <w:r w:rsidRPr="00DB425E">
        <w:rPr>
          <w:rFonts w:ascii="Arial" w:hAnsi="Arial" w:cs="Arial"/>
          <w:sz w:val="16"/>
          <w:szCs w:val="16"/>
        </w:rPr>
        <w:t>- 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</w:t>
      </w:r>
      <w:r w:rsidRPr="00DB425E">
        <w:rPr>
          <w:rFonts w:ascii="Arial" w:hAnsi="Arial" w:cs="Arial"/>
          <w:sz w:val="16"/>
          <w:szCs w:val="16"/>
        </w:rPr>
        <w:t>е</w:t>
      </w:r>
      <w:r w:rsidRPr="00DB425E">
        <w:rPr>
          <w:rFonts w:ascii="Arial" w:hAnsi="Arial" w:cs="Arial"/>
          <w:sz w:val="16"/>
          <w:szCs w:val="16"/>
        </w:rPr>
        <w:t>чение возврата кредита или целевого займа, если на момент обращения взыск</w:t>
      </w:r>
      <w:r w:rsidRPr="00DB425E">
        <w:rPr>
          <w:rFonts w:ascii="Arial" w:hAnsi="Arial" w:cs="Arial"/>
          <w:sz w:val="16"/>
          <w:szCs w:val="16"/>
        </w:rPr>
        <w:t>а</w:t>
      </w:r>
      <w:r w:rsidRPr="00DB425E">
        <w:rPr>
          <w:rFonts w:ascii="Arial" w:hAnsi="Arial" w:cs="Arial"/>
          <w:sz w:val="16"/>
          <w:szCs w:val="16"/>
        </w:rPr>
        <w:t>ния такие жилые помещения являются для них единственными;</w:t>
      </w:r>
      <w:proofErr w:type="gramEnd"/>
    </w:p>
    <w:p w:rsidR="00B70257" w:rsidRPr="00DB425E" w:rsidRDefault="00B70257" w:rsidP="00B70257">
      <w:pPr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- 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70257" w:rsidRPr="00DB425E" w:rsidRDefault="00B70257" w:rsidP="00B70257">
      <w:pPr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-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70257" w:rsidRPr="00DB425E" w:rsidRDefault="00B70257" w:rsidP="00B70257">
      <w:pPr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-  иных граждан в случаях, предусмотренных законодательством.</w:t>
      </w: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bCs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 xml:space="preserve">1.2. </w:t>
      </w:r>
      <w:r w:rsidRPr="00DB425E">
        <w:rPr>
          <w:rFonts w:ascii="Arial" w:hAnsi="Arial" w:cs="Arial"/>
          <w:bCs/>
          <w:sz w:val="16"/>
          <w:szCs w:val="16"/>
        </w:rPr>
        <w:t>Пункт 2.7 раздела 1 административного регламента изложить в следующей редакции:</w:t>
      </w:r>
    </w:p>
    <w:p w:rsidR="00B70257" w:rsidRPr="00DB425E" w:rsidRDefault="00B70257" w:rsidP="00B70257">
      <w:pPr>
        <w:pStyle w:val="aa"/>
        <w:shd w:val="clear" w:color="auto" w:fill="FFFFFF"/>
        <w:spacing w:before="210" w:beforeAutospacing="0" w:after="0" w:afterAutospacing="0"/>
        <w:ind w:firstLine="540"/>
        <w:rPr>
          <w:rFonts w:ascii="Arial" w:hAnsi="Arial" w:cs="Arial"/>
          <w:color w:val="000000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«</w:t>
      </w:r>
      <w:r w:rsidRPr="00DB425E">
        <w:rPr>
          <w:rFonts w:ascii="Arial" w:hAnsi="Arial" w:cs="Arial"/>
          <w:color w:val="000000"/>
          <w:sz w:val="16"/>
          <w:szCs w:val="1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DB425E">
        <w:rPr>
          <w:rFonts w:ascii="Arial" w:hAnsi="Arial" w:cs="Arial"/>
          <w:color w:val="000000"/>
          <w:sz w:val="16"/>
          <w:szCs w:val="16"/>
        </w:rPr>
        <w:t>с</w:t>
      </w:r>
      <w:r w:rsidRPr="00DB425E">
        <w:rPr>
          <w:rFonts w:ascii="Arial" w:hAnsi="Arial" w:cs="Arial"/>
          <w:color w:val="000000"/>
          <w:sz w:val="16"/>
          <w:szCs w:val="16"/>
        </w:rPr>
        <w:t>тавлением государственных и муниципальных услуг;</w:t>
      </w:r>
    </w:p>
    <w:p w:rsidR="00B70257" w:rsidRPr="00DB425E" w:rsidRDefault="00B70257" w:rsidP="00B70257">
      <w:pPr>
        <w:rPr>
          <w:rFonts w:ascii="Arial" w:hAnsi="Arial" w:cs="Arial"/>
          <w:sz w:val="16"/>
          <w:szCs w:val="16"/>
        </w:rPr>
      </w:pPr>
      <w:proofErr w:type="gramStart"/>
      <w:r w:rsidRPr="00DB425E">
        <w:rPr>
          <w:rFonts w:ascii="Arial" w:hAnsi="Arial" w:cs="Arial"/>
          <w:sz w:val="16"/>
          <w:szCs w:val="16"/>
        </w:rPr>
        <w:t>2) представления документов и информации, в том числе подтверждающих вн</w:t>
      </w:r>
      <w:r w:rsidRPr="00DB425E">
        <w:rPr>
          <w:rFonts w:ascii="Arial" w:hAnsi="Arial" w:cs="Arial"/>
          <w:sz w:val="16"/>
          <w:szCs w:val="16"/>
        </w:rPr>
        <w:t>е</w:t>
      </w:r>
      <w:r w:rsidRPr="00DB425E">
        <w:rPr>
          <w:rFonts w:ascii="Arial" w:hAnsi="Arial" w:cs="Arial"/>
          <w:sz w:val="16"/>
          <w:szCs w:val="16"/>
        </w:rPr>
        <w:t>сение заявителем платы за предоставление государственных и муниципальных услуг, которые находятся в распоряжении органов, предоставляющих государс</w:t>
      </w:r>
      <w:r w:rsidRPr="00DB425E">
        <w:rPr>
          <w:rFonts w:ascii="Arial" w:hAnsi="Arial" w:cs="Arial"/>
          <w:sz w:val="16"/>
          <w:szCs w:val="16"/>
        </w:rPr>
        <w:t>т</w:t>
      </w:r>
      <w:r w:rsidRPr="00DB425E">
        <w:rPr>
          <w:rFonts w:ascii="Arial" w:hAnsi="Arial" w:cs="Arial"/>
          <w:sz w:val="16"/>
          <w:szCs w:val="16"/>
        </w:rPr>
        <w:t>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6" w:anchor="dst100010" w:history="1">
        <w:r w:rsidRPr="00DB425E">
          <w:rPr>
            <w:rStyle w:val="ac"/>
            <w:rFonts w:ascii="Arial" w:hAnsi="Arial" w:cs="Arial"/>
            <w:color w:val="1A0DAB"/>
            <w:sz w:val="16"/>
            <w:szCs w:val="16"/>
          </w:rPr>
          <w:t>частью 1 статьи 1</w:t>
        </w:r>
      </w:hyperlink>
      <w:r w:rsidRPr="00DB425E">
        <w:rPr>
          <w:rFonts w:ascii="Arial" w:hAnsi="Arial" w:cs="Arial"/>
          <w:sz w:val="16"/>
          <w:szCs w:val="16"/>
        </w:rPr>
        <w:t> настоящего Ф</w:t>
      </w:r>
      <w:r w:rsidRPr="00DB425E">
        <w:rPr>
          <w:rFonts w:ascii="Arial" w:hAnsi="Arial" w:cs="Arial"/>
          <w:sz w:val="16"/>
          <w:szCs w:val="16"/>
        </w:rPr>
        <w:t>е</w:t>
      </w:r>
      <w:r w:rsidRPr="00DB425E">
        <w:rPr>
          <w:rFonts w:ascii="Arial" w:hAnsi="Arial" w:cs="Arial"/>
          <w:sz w:val="16"/>
          <w:szCs w:val="16"/>
        </w:rPr>
        <w:t>дерального закона государственных и муниципальных услуг</w:t>
      </w:r>
      <w:proofErr w:type="gramEnd"/>
      <w:r w:rsidRPr="00DB425E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DB425E">
        <w:rPr>
          <w:rFonts w:ascii="Arial" w:hAnsi="Arial" w:cs="Arial"/>
          <w:sz w:val="16"/>
          <w:szCs w:val="16"/>
        </w:rPr>
        <w:t>в соответствии с нормативными правовыми </w:t>
      </w:r>
      <w:hyperlink r:id="rId7" w:history="1">
        <w:r w:rsidRPr="00DB425E">
          <w:rPr>
            <w:rStyle w:val="ac"/>
            <w:rFonts w:ascii="Arial" w:hAnsi="Arial" w:cs="Arial"/>
            <w:color w:val="1A0DAB"/>
            <w:sz w:val="16"/>
            <w:szCs w:val="16"/>
          </w:rPr>
          <w:t>актами</w:t>
        </w:r>
      </w:hyperlink>
      <w:r w:rsidRPr="00DB425E">
        <w:rPr>
          <w:rFonts w:ascii="Arial" w:hAnsi="Arial" w:cs="Arial"/>
          <w:sz w:val="16"/>
          <w:szCs w:val="16"/>
        </w:rPr>
        <w:t> Российской Федерации, нормативными правовыми актами суб</w:t>
      </w:r>
      <w:r w:rsidRPr="00DB425E">
        <w:rPr>
          <w:rFonts w:ascii="Arial" w:hAnsi="Arial" w:cs="Arial"/>
          <w:sz w:val="16"/>
          <w:szCs w:val="16"/>
        </w:rPr>
        <w:t>ъ</w:t>
      </w:r>
      <w:r w:rsidRPr="00DB425E">
        <w:rPr>
          <w:rFonts w:ascii="Arial" w:hAnsi="Arial" w:cs="Arial"/>
          <w:sz w:val="16"/>
          <w:szCs w:val="16"/>
        </w:rPr>
        <w:t>ектов Российской Федерации, муниципальными правовыми актами, за исключением документов, включенных в определенный </w:t>
      </w:r>
      <w:hyperlink r:id="rId8" w:anchor="dst43" w:history="1">
        <w:r w:rsidRPr="00DB425E">
          <w:rPr>
            <w:rStyle w:val="ac"/>
            <w:rFonts w:ascii="Arial" w:hAnsi="Arial" w:cs="Arial"/>
            <w:color w:val="1A0DAB"/>
            <w:sz w:val="16"/>
            <w:szCs w:val="16"/>
          </w:rPr>
          <w:t>частью 6</w:t>
        </w:r>
      </w:hyperlink>
      <w:r w:rsidRPr="00DB425E">
        <w:rPr>
          <w:rFonts w:ascii="Arial" w:hAnsi="Arial" w:cs="Arial"/>
          <w:sz w:val="16"/>
          <w:szCs w:val="16"/>
        </w:rPr>
        <w:t> настоящей статьи перечень документов.</w:t>
      </w:r>
      <w:proofErr w:type="gramEnd"/>
      <w:r w:rsidRPr="00DB425E">
        <w:rPr>
          <w:rFonts w:ascii="Arial" w:hAnsi="Arial" w:cs="Arial"/>
          <w:sz w:val="16"/>
          <w:szCs w:val="16"/>
        </w:rPr>
        <w:t xml:space="preserve"> Заявитель вправе представить указа</w:t>
      </w:r>
      <w:r w:rsidRPr="00DB425E">
        <w:rPr>
          <w:rFonts w:ascii="Arial" w:hAnsi="Arial" w:cs="Arial"/>
          <w:sz w:val="16"/>
          <w:szCs w:val="16"/>
        </w:rPr>
        <w:t>н</w:t>
      </w:r>
      <w:r w:rsidRPr="00DB425E">
        <w:rPr>
          <w:rFonts w:ascii="Arial" w:hAnsi="Arial" w:cs="Arial"/>
          <w:sz w:val="16"/>
          <w:szCs w:val="16"/>
        </w:rPr>
        <w:t>ные документы и информацию в органы, предоставляющие государственные у</w:t>
      </w:r>
      <w:r w:rsidRPr="00DB425E">
        <w:rPr>
          <w:rFonts w:ascii="Arial" w:hAnsi="Arial" w:cs="Arial"/>
          <w:sz w:val="16"/>
          <w:szCs w:val="16"/>
        </w:rPr>
        <w:t>с</w:t>
      </w:r>
      <w:r w:rsidRPr="00DB425E">
        <w:rPr>
          <w:rFonts w:ascii="Arial" w:hAnsi="Arial" w:cs="Arial"/>
          <w:sz w:val="16"/>
          <w:szCs w:val="16"/>
        </w:rPr>
        <w:t>луги, и органы, предоставляющие муниципальные услуги, по собственной иници</w:t>
      </w:r>
      <w:r w:rsidRPr="00DB425E">
        <w:rPr>
          <w:rFonts w:ascii="Arial" w:hAnsi="Arial" w:cs="Arial"/>
          <w:sz w:val="16"/>
          <w:szCs w:val="16"/>
        </w:rPr>
        <w:t>а</w:t>
      </w:r>
      <w:r w:rsidRPr="00DB425E">
        <w:rPr>
          <w:rFonts w:ascii="Arial" w:hAnsi="Arial" w:cs="Arial"/>
          <w:sz w:val="16"/>
          <w:szCs w:val="16"/>
        </w:rPr>
        <w:t>тиве;</w:t>
      </w:r>
    </w:p>
    <w:p w:rsidR="00B70257" w:rsidRPr="00DB425E" w:rsidRDefault="00B70257" w:rsidP="00B70257">
      <w:pPr>
        <w:rPr>
          <w:rFonts w:ascii="Arial" w:hAnsi="Arial" w:cs="Arial"/>
          <w:sz w:val="16"/>
          <w:szCs w:val="16"/>
        </w:rPr>
      </w:pPr>
      <w:proofErr w:type="gramStart"/>
      <w:r w:rsidRPr="00DB425E">
        <w:rPr>
          <w:rFonts w:ascii="Arial" w:hAnsi="Arial" w:cs="Arial"/>
          <w:sz w:val="16"/>
          <w:szCs w:val="16"/>
        </w:rPr>
        <w:t>3) осуществления действий, в том числе согласований, необходимых для получ</w:t>
      </w:r>
      <w:r w:rsidRPr="00DB425E">
        <w:rPr>
          <w:rFonts w:ascii="Arial" w:hAnsi="Arial" w:cs="Arial"/>
          <w:sz w:val="16"/>
          <w:szCs w:val="16"/>
        </w:rPr>
        <w:t>е</w:t>
      </w:r>
      <w:r w:rsidRPr="00DB425E">
        <w:rPr>
          <w:rFonts w:ascii="Arial" w:hAnsi="Arial" w:cs="Arial"/>
          <w:sz w:val="16"/>
          <w:szCs w:val="16"/>
        </w:rPr>
        <w:t>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</w:t>
      </w:r>
      <w:r w:rsidRPr="00DB425E">
        <w:rPr>
          <w:rFonts w:ascii="Arial" w:hAnsi="Arial" w:cs="Arial"/>
          <w:sz w:val="16"/>
          <w:szCs w:val="16"/>
        </w:rPr>
        <w:t>в</w:t>
      </w:r>
      <w:r w:rsidRPr="00DB425E">
        <w:rPr>
          <w:rFonts w:ascii="Arial" w:hAnsi="Arial" w:cs="Arial"/>
          <w:sz w:val="16"/>
          <w:szCs w:val="16"/>
        </w:rPr>
        <w:t>ляемых в результате предоставления таких услуг, включенных в перечни, указа</w:t>
      </w:r>
      <w:r w:rsidRPr="00DB425E">
        <w:rPr>
          <w:rFonts w:ascii="Arial" w:hAnsi="Arial" w:cs="Arial"/>
          <w:sz w:val="16"/>
          <w:szCs w:val="16"/>
        </w:rPr>
        <w:t>н</w:t>
      </w:r>
      <w:r w:rsidRPr="00DB425E">
        <w:rPr>
          <w:rFonts w:ascii="Arial" w:hAnsi="Arial" w:cs="Arial"/>
          <w:sz w:val="16"/>
          <w:szCs w:val="16"/>
        </w:rPr>
        <w:t>ные в </w:t>
      </w:r>
      <w:hyperlink r:id="rId9" w:anchor="dst100056" w:history="1">
        <w:r w:rsidRPr="00DB425E">
          <w:rPr>
            <w:rStyle w:val="ac"/>
            <w:rFonts w:ascii="Arial" w:hAnsi="Arial" w:cs="Arial"/>
            <w:color w:val="1A0DAB"/>
            <w:sz w:val="16"/>
            <w:szCs w:val="16"/>
          </w:rPr>
          <w:t>части 1 статьи 9</w:t>
        </w:r>
      </w:hyperlink>
      <w:r w:rsidRPr="00DB425E">
        <w:rPr>
          <w:rFonts w:ascii="Arial" w:hAnsi="Arial" w:cs="Arial"/>
          <w:sz w:val="16"/>
          <w:szCs w:val="16"/>
        </w:rPr>
        <w:t> настоящего Федерального закона;</w:t>
      </w:r>
      <w:proofErr w:type="gramEnd"/>
    </w:p>
    <w:p w:rsidR="00B70257" w:rsidRPr="00DB425E" w:rsidRDefault="00B70257" w:rsidP="00B70257">
      <w:pPr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</w:t>
      </w:r>
      <w:r w:rsidRPr="00DB425E">
        <w:rPr>
          <w:rFonts w:ascii="Arial" w:hAnsi="Arial" w:cs="Arial"/>
          <w:sz w:val="16"/>
          <w:szCs w:val="16"/>
        </w:rPr>
        <w:t>б</w:t>
      </w:r>
      <w:r w:rsidRPr="00DB425E">
        <w:rPr>
          <w:rFonts w:ascii="Arial" w:hAnsi="Arial" w:cs="Arial"/>
          <w:sz w:val="16"/>
          <w:szCs w:val="16"/>
        </w:rPr>
        <w:t>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B70257" w:rsidRPr="00DB425E" w:rsidRDefault="00B70257" w:rsidP="00B70257">
      <w:pPr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а) изменение требований нормативных правовых актов, касающихся предоста</w:t>
      </w:r>
      <w:r w:rsidRPr="00DB425E">
        <w:rPr>
          <w:rFonts w:ascii="Arial" w:hAnsi="Arial" w:cs="Arial"/>
          <w:sz w:val="16"/>
          <w:szCs w:val="16"/>
        </w:rPr>
        <w:t>в</w:t>
      </w:r>
      <w:r w:rsidRPr="00DB425E">
        <w:rPr>
          <w:rFonts w:ascii="Arial" w:hAnsi="Arial" w:cs="Arial"/>
          <w:sz w:val="16"/>
          <w:szCs w:val="16"/>
        </w:rPr>
        <w:t>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B70257" w:rsidRPr="00DB425E" w:rsidRDefault="00B70257" w:rsidP="00B70257">
      <w:pPr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б) наличие ошибок в заявлении о предоставлении государственной или муниц</w:t>
      </w:r>
      <w:r w:rsidRPr="00DB425E">
        <w:rPr>
          <w:rFonts w:ascii="Arial" w:hAnsi="Arial" w:cs="Arial"/>
          <w:sz w:val="16"/>
          <w:szCs w:val="16"/>
        </w:rPr>
        <w:t>и</w:t>
      </w:r>
      <w:r w:rsidRPr="00DB425E">
        <w:rPr>
          <w:rFonts w:ascii="Arial" w:hAnsi="Arial" w:cs="Arial"/>
          <w:sz w:val="16"/>
          <w:szCs w:val="16"/>
        </w:rPr>
        <w:t>пальной услуги и документах, поданных заявителем после первоначального отк</w:t>
      </w:r>
      <w:r w:rsidRPr="00DB425E">
        <w:rPr>
          <w:rFonts w:ascii="Arial" w:hAnsi="Arial" w:cs="Arial"/>
          <w:sz w:val="16"/>
          <w:szCs w:val="16"/>
        </w:rPr>
        <w:t>а</w:t>
      </w:r>
      <w:r w:rsidRPr="00DB425E">
        <w:rPr>
          <w:rFonts w:ascii="Arial" w:hAnsi="Arial" w:cs="Arial"/>
          <w:sz w:val="16"/>
          <w:szCs w:val="16"/>
        </w:rPr>
        <w:t>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</w:t>
      </w:r>
      <w:r w:rsidRPr="00DB425E">
        <w:rPr>
          <w:rFonts w:ascii="Arial" w:hAnsi="Arial" w:cs="Arial"/>
          <w:sz w:val="16"/>
          <w:szCs w:val="16"/>
        </w:rPr>
        <w:t>в</w:t>
      </w:r>
      <w:r w:rsidRPr="00DB425E">
        <w:rPr>
          <w:rFonts w:ascii="Arial" w:hAnsi="Arial" w:cs="Arial"/>
          <w:sz w:val="16"/>
          <w:szCs w:val="16"/>
        </w:rPr>
        <w:t>ленный ранее комплект документов;</w:t>
      </w:r>
    </w:p>
    <w:p w:rsidR="00B70257" w:rsidRPr="00DB425E" w:rsidRDefault="00B70257" w:rsidP="00B70257">
      <w:pPr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lastRenderedPageBreak/>
        <w:t>в) истечение срока действия документов или изменение информации после пе</w:t>
      </w:r>
      <w:r w:rsidRPr="00DB425E">
        <w:rPr>
          <w:rFonts w:ascii="Arial" w:hAnsi="Arial" w:cs="Arial"/>
          <w:sz w:val="16"/>
          <w:szCs w:val="16"/>
        </w:rPr>
        <w:t>р</w:t>
      </w:r>
      <w:r w:rsidRPr="00DB425E">
        <w:rPr>
          <w:rFonts w:ascii="Arial" w:hAnsi="Arial" w:cs="Arial"/>
          <w:sz w:val="16"/>
          <w:szCs w:val="16"/>
        </w:rPr>
        <w:t>воначального отказа в приеме документов, необходимых для предоставления государственной или муниципальной услуги, либо в предоставлении государстве</w:t>
      </w:r>
      <w:r w:rsidRPr="00DB425E">
        <w:rPr>
          <w:rFonts w:ascii="Arial" w:hAnsi="Arial" w:cs="Arial"/>
          <w:sz w:val="16"/>
          <w:szCs w:val="16"/>
        </w:rPr>
        <w:t>н</w:t>
      </w:r>
      <w:r w:rsidRPr="00DB425E">
        <w:rPr>
          <w:rFonts w:ascii="Arial" w:hAnsi="Arial" w:cs="Arial"/>
          <w:sz w:val="16"/>
          <w:szCs w:val="16"/>
        </w:rPr>
        <w:t>ной или муниципальной услуги;</w:t>
      </w:r>
    </w:p>
    <w:p w:rsidR="00B70257" w:rsidRPr="00DB425E" w:rsidRDefault="00B70257" w:rsidP="00B70257">
      <w:pPr>
        <w:rPr>
          <w:rFonts w:ascii="Arial" w:hAnsi="Arial" w:cs="Arial"/>
          <w:sz w:val="16"/>
          <w:szCs w:val="16"/>
        </w:rPr>
      </w:pPr>
      <w:proofErr w:type="gramStart"/>
      <w:r w:rsidRPr="00DB425E">
        <w:rPr>
          <w:rFonts w:ascii="Arial" w:hAnsi="Arial" w:cs="Arial"/>
          <w:sz w:val="16"/>
          <w:szCs w:val="1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 w:rsidRPr="00DB425E">
        <w:rPr>
          <w:rFonts w:ascii="Arial" w:hAnsi="Arial" w:cs="Arial"/>
          <w:sz w:val="16"/>
          <w:szCs w:val="16"/>
        </w:rPr>
        <w:t>в</w:t>
      </w:r>
      <w:r w:rsidRPr="00DB425E">
        <w:rPr>
          <w:rFonts w:ascii="Arial" w:hAnsi="Arial" w:cs="Arial"/>
          <w:sz w:val="16"/>
          <w:szCs w:val="16"/>
        </w:rPr>
        <w:t>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 </w:t>
      </w:r>
      <w:hyperlink r:id="rId10" w:anchor="dst100352" w:history="1">
        <w:r w:rsidRPr="00DB425E">
          <w:rPr>
            <w:rStyle w:val="ac"/>
            <w:rFonts w:ascii="Arial" w:hAnsi="Arial" w:cs="Arial"/>
            <w:color w:val="1A0DAB"/>
            <w:sz w:val="16"/>
            <w:szCs w:val="16"/>
          </w:rPr>
          <w:t>частью 1.1 статьи 16</w:t>
        </w:r>
      </w:hyperlink>
      <w:r w:rsidRPr="00DB425E">
        <w:rPr>
          <w:rFonts w:ascii="Arial" w:hAnsi="Arial" w:cs="Arial"/>
          <w:sz w:val="16"/>
          <w:szCs w:val="16"/>
        </w:rPr>
        <w:t> настоящего Федерального закона, при первоначальном отказе в приеме док</w:t>
      </w:r>
      <w:r w:rsidRPr="00DB425E">
        <w:rPr>
          <w:rFonts w:ascii="Arial" w:hAnsi="Arial" w:cs="Arial"/>
          <w:sz w:val="16"/>
          <w:szCs w:val="16"/>
        </w:rPr>
        <w:t>у</w:t>
      </w:r>
      <w:r w:rsidRPr="00DB425E">
        <w:rPr>
          <w:rFonts w:ascii="Arial" w:hAnsi="Arial" w:cs="Arial"/>
          <w:sz w:val="16"/>
          <w:szCs w:val="16"/>
        </w:rPr>
        <w:t>ментов, необходимых для предоставления государственной или муниципальной услуги, либо в предоставлении государс</w:t>
      </w:r>
      <w:r w:rsidRPr="00DB425E">
        <w:rPr>
          <w:rFonts w:ascii="Arial" w:hAnsi="Arial" w:cs="Arial"/>
          <w:sz w:val="16"/>
          <w:szCs w:val="16"/>
        </w:rPr>
        <w:t>т</w:t>
      </w:r>
      <w:r w:rsidRPr="00DB425E">
        <w:rPr>
          <w:rFonts w:ascii="Arial" w:hAnsi="Arial" w:cs="Arial"/>
          <w:sz w:val="16"/>
          <w:szCs w:val="16"/>
        </w:rPr>
        <w:t>венной или муниципальной услуги, о</w:t>
      </w:r>
      <w:proofErr w:type="gramEnd"/>
      <w:r w:rsidRPr="00DB425E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DB425E">
        <w:rPr>
          <w:rFonts w:ascii="Arial" w:hAnsi="Arial" w:cs="Arial"/>
          <w:sz w:val="16"/>
          <w:szCs w:val="16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</w:t>
      </w:r>
      <w:r w:rsidRPr="00DB425E">
        <w:rPr>
          <w:rFonts w:ascii="Arial" w:hAnsi="Arial" w:cs="Arial"/>
          <w:sz w:val="16"/>
          <w:szCs w:val="16"/>
        </w:rPr>
        <w:t>о</w:t>
      </w:r>
      <w:r w:rsidRPr="00DB425E">
        <w:rPr>
          <w:rFonts w:ascii="Arial" w:hAnsi="Arial" w:cs="Arial"/>
          <w:sz w:val="16"/>
          <w:szCs w:val="16"/>
        </w:rPr>
        <w:t>водителя многофункционального центра при первоначальном отказе в приеме д</w:t>
      </w:r>
      <w:r w:rsidRPr="00DB425E">
        <w:rPr>
          <w:rFonts w:ascii="Arial" w:hAnsi="Arial" w:cs="Arial"/>
          <w:sz w:val="16"/>
          <w:szCs w:val="16"/>
        </w:rPr>
        <w:t>о</w:t>
      </w:r>
      <w:r w:rsidRPr="00DB425E">
        <w:rPr>
          <w:rFonts w:ascii="Arial" w:hAnsi="Arial" w:cs="Arial"/>
          <w:sz w:val="16"/>
          <w:szCs w:val="16"/>
        </w:rPr>
        <w:t>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11" w:anchor="dst100352" w:history="1">
        <w:r w:rsidRPr="00DB425E">
          <w:rPr>
            <w:rStyle w:val="ac"/>
            <w:rFonts w:ascii="Arial" w:hAnsi="Arial" w:cs="Arial"/>
            <w:color w:val="1A0DAB"/>
            <w:sz w:val="16"/>
            <w:szCs w:val="16"/>
          </w:rPr>
          <w:t>частью 1.1 статьи 16</w:t>
        </w:r>
      </w:hyperlink>
      <w:r w:rsidRPr="00DB425E">
        <w:rPr>
          <w:rFonts w:ascii="Arial" w:hAnsi="Arial" w:cs="Arial"/>
          <w:sz w:val="16"/>
          <w:szCs w:val="16"/>
        </w:rPr>
        <w:t> настоящего Федерального закона, уведомляется заявитель, а также принося</w:t>
      </w:r>
      <w:r w:rsidRPr="00DB425E">
        <w:rPr>
          <w:rFonts w:ascii="Arial" w:hAnsi="Arial" w:cs="Arial"/>
          <w:sz w:val="16"/>
          <w:szCs w:val="16"/>
        </w:rPr>
        <w:t>т</w:t>
      </w:r>
      <w:r w:rsidRPr="00DB425E">
        <w:rPr>
          <w:rFonts w:ascii="Arial" w:hAnsi="Arial" w:cs="Arial"/>
          <w:sz w:val="16"/>
          <w:szCs w:val="16"/>
        </w:rPr>
        <w:t>ся извинения за доставленные неудобства;</w:t>
      </w:r>
      <w:proofErr w:type="gramEnd"/>
    </w:p>
    <w:p w:rsidR="00B70257" w:rsidRPr="00DB425E" w:rsidRDefault="00B70257" w:rsidP="00B70257">
      <w:pPr>
        <w:pStyle w:val="aa"/>
        <w:shd w:val="clear" w:color="auto" w:fill="FFFFFF"/>
        <w:spacing w:before="210" w:beforeAutospacing="0" w:after="0" w:afterAutospacing="0"/>
        <w:ind w:firstLine="540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425E">
        <w:rPr>
          <w:rFonts w:ascii="Arial" w:hAnsi="Arial" w:cs="Arial"/>
          <w:color w:val="000000"/>
          <w:sz w:val="16"/>
          <w:szCs w:val="16"/>
        </w:rPr>
        <w:t>5) предоставления на бумажном носителе документов и информации, эле</w:t>
      </w:r>
      <w:r w:rsidRPr="00DB425E">
        <w:rPr>
          <w:rFonts w:ascii="Arial" w:hAnsi="Arial" w:cs="Arial"/>
          <w:color w:val="000000"/>
          <w:sz w:val="16"/>
          <w:szCs w:val="16"/>
        </w:rPr>
        <w:t>к</w:t>
      </w:r>
      <w:r w:rsidRPr="00DB425E">
        <w:rPr>
          <w:rFonts w:ascii="Arial" w:hAnsi="Arial" w:cs="Arial"/>
          <w:color w:val="000000"/>
          <w:sz w:val="16"/>
          <w:szCs w:val="16"/>
        </w:rPr>
        <w:t>тронные образы которых ранее были заверены в соответствии с </w:t>
      </w:r>
      <w:hyperlink r:id="rId12" w:anchor="dst359" w:history="1">
        <w:r w:rsidRPr="00DB425E">
          <w:rPr>
            <w:rStyle w:val="ac"/>
            <w:rFonts w:ascii="Arial" w:hAnsi="Arial" w:cs="Arial"/>
            <w:color w:val="1A0DAB"/>
            <w:sz w:val="16"/>
            <w:szCs w:val="16"/>
          </w:rPr>
          <w:t>пунктом 7.2 части 1 статьи 16</w:t>
        </w:r>
      </w:hyperlink>
      <w:r w:rsidRPr="00DB425E">
        <w:rPr>
          <w:rFonts w:ascii="Arial" w:hAnsi="Arial" w:cs="Arial"/>
          <w:color w:val="000000"/>
          <w:sz w:val="16"/>
          <w:szCs w:val="16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</w:t>
      </w:r>
      <w:r w:rsidRPr="00DB425E">
        <w:rPr>
          <w:rFonts w:ascii="Arial" w:hAnsi="Arial" w:cs="Arial"/>
          <w:color w:val="000000"/>
          <w:sz w:val="16"/>
          <w:szCs w:val="16"/>
        </w:rPr>
        <w:t>с</w:t>
      </w:r>
      <w:r w:rsidRPr="00DB425E">
        <w:rPr>
          <w:rFonts w:ascii="Arial" w:hAnsi="Arial" w:cs="Arial"/>
          <w:color w:val="000000"/>
          <w:sz w:val="16"/>
          <w:szCs w:val="16"/>
        </w:rPr>
        <w:t>ловием предоставления государственной или муниципальной услуги, и иных сл</w:t>
      </w:r>
      <w:r w:rsidRPr="00DB425E">
        <w:rPr>
          <w:rFonts w:ascii="Arial" w:hAnsi="Arial" w:cs="Arial"/>
          <w:color w:val="000000"/>
          <w:sz w:val="16"/>
          <w:szCs w:val="16"/>
        </w:rPr>
        <w:t>у</w:t>
      </w:r>
      <w:r w:rsidRPr="00DB425E">
        <w:rPr>
          <w:rFonts w:ascii="Arial" w:hAnsi="Arial" w:cs="Arial"/>
          <w:color w:val="000000"/>
          <w:sz w:val="16"/>
          <w:szCs w:val="16"/>
        </w:rPr>
        <w:t>чаев, установленных федеральными законами.</w:t>
      </w:r>
      <w:proofErr w:type="gramEnd"/>
    </w:p>
    <w:p w:rsidR="00B70257" w:rsidRPr="00DB425E" w:rsidRDefault="00B70257" w:rsidP="00B70257">
      <w:pPr>
        <w:pStyle w:val="aa"/>
        <w:shd w:val="clear" w:color="auto" w:fill="FFFFFF"/>
        <w:spacing w:before="210" w:beforeAutospacing="0" w:after="0" w:afterAutospacing="0"/>
        <w:ind w:firstLine="540"/>
        <w:rPr>
          <w:rFonts w:ascii="Arial" w:hAnsi="Arial" w:cs="Arial"/>
          <w:color w:val="000000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1.3. В наименовании постановления слова  «по предоставлению» заменить сл</w:t>
      </w:r>
      <w:r w:rsidRPr="00DB425E">
        <w:rPr>
          <w:rFonts w:ascii="Arial" w:hAnsi="Arial" w:cs="Arial"/>
          <w:sz w:val="16"/>
          <w:szCs w:val="16"/>
        </w:rPr>
        <w:t>о</w:t>
      </w:r>
      <w:r w:rsidRPr="00DB425E">
        <w:rPr>
          <w:rFonts w:ascii="Arial" w:hAnsi="Arial" w:cs="Arial"/>
          <w:sz w:val="16"/>
          <w:szCs w:val="16"/>
        </w:rPr>
        <w:t>вом «предоставления».</w:t>
      </w: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 xml:space="preserve">  2.</w:t>
      </w:r>
      <w:r w:rsidRPr="00DB425E">
        <w:rPr>
          <w:rFonts w:ascii="Arial" w:hAnsi="Arial" w:cs="Arial"/>
          <w:b/>
          <w:sz w:val="16"/>
          <w:szCs w:val="16"/>
        </w:rPr>
        <w:t xml:space="preserve"> </w:t>
      </w:r>
      <w:r w:rsidRPr="00DB425E">
        <w:rPr>
          <w:rFonts w:ascii="Arial" w:hAnsi="Arial" w:cs="Arial"/>
          <w:color w:val="000000"/>
          <w:sz w:val="16"/>
          <w:szCs w:val="16"/>
        </w:rPr>
        <w:t xml:space="preserve">Настоящее постановление опубликовать в «Вестнике </w:t>
      </w:r>
      <w:r w:rsidRPr="00DB425E">
        <w:rPr>
          <w:rFonts w:ascii="Arial" w:hAnsi="Arial" w:cs="Arial"/>
          <w:sz w:val="16"/>
          <w:szCs w:val="16"/>
        </w:rPr>
        <w:t>Троицкого</w:t>
      </w:r>
      <w:r w:rsidRPr="00DB425E">
        <w:rPr>
          <w:rFonts w:ascii="Arial" w:hAnsi="Arial" w:cs="Arial"/>
          <w:color w:val="000000"/>
          <w:sz w:val="16"/>
          <w:szCs w:val="16"/>
        </w:rPr>
        <w:t xml:space="preserve"> сельсовета» и разместить </w:t>
      </w:r>
      <w:r w:rsidRPr="00DB425E">
        <w:rPr>
          <w:rFonts w:ascii="Arial" w:hAnsi="Arial" w:cs="Arial"/>
          <w:sz w:val="16"/>
          <w:szCs w:val="16"/>
        </w:rPr>
        <w:t>на официальном сайте администрации Троицкого сельсовета Кар</w:t>
      </w:r>
      <w:r w:rsidRPr="00DB425E">
        <w:rPr>
          <w:rFonts w:ascii="Arial" w:hAnsi="Arial" w:cs="Arial"/>
          <w:sz w:val="16"/>
          <w:szCs w:val="16"/>
        </w:rPr>
        <w:t>а</w:t>
      </w:r>
      <w:r w:rsidRPr="00DB425E">
        <w:rPr>
          <w:rFonts w:ascii="Arial" w:hAnsi="Arial" w:cs="Arial"/>
          <w:sz w:val="16"/>
          <w:szCs w:val="16"/>
        </w:rPr>
        <w:t>сукского  района Новосибирской области</w:t>
      </w:r>
      <w:r w:rsidRPr="00DB425E">
        <w:rPr>
          <w:rFonts w:ascii="Arial" w:hAnsi="Arial" w:cs="Arial"/>
          <w:color w:val="000000"/>
          <w:sz w:val="16"/>
          <w:szCs w:val="16"/>
        </w:rPr>
        <w:t>.</w:t>
      </w:r>
    </w:p>
    <w:p w:rsidR="00B70257" w:rsidRPr="00DB425E" w:rsidRDefault="00B70257" w:rsidP="00B70257">
      <w:pPr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jc w:val="both"/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3.</w:t>
      </w:r>
      <w:proofErr w:type="gramStart"/>
      <w:r w:rsidRPr="00DB425E">
        <w:rPr>
          <w:rFonts w:ascii="Arial" w:hAnsi="Arial" w:cs="Arial"/>
          <w:sz w:val="16"/>
          <w:szCs w:val="16"/>
        </w:rPr>
        <w:t>Контроль за</w:t>
      </w:r>
      <w:proofErr w:type="gramEnd"/>
      <w:r w:rsidRPr="00DB425E">
        <w:rPr>
          <w:rFonts w:ascii="Arial" w:hAnsi="Arial" w:cs="Arial"/>
          <w:sz w:val="16"/>
          <w:szCs w:val="16"/>
        </w:rPr>
        <w:t xml:space="preserve"> исполнением данного Постановления оставляю за собой.</w:t>
      </w:r>
    </w:p>
    <w:p w:rsidR="00B70257" w:rsidRPr="00DB425E" w:rsidRDefault="00B70257" w:rsidP="00B70257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jc w:val="both"/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Глава Троицкого сельсовета</w:t>
      </w:r>
    </w:p>
    <w:p w:rsidR="00B70257" w:rsidRPr="00DB425E" w:rsidRDefault="00B70257" w:rsidP="00B70257">
      <w:pPr>
        <w:jc w:val="both"/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>Карасукского района</w:t>
      </w:r>
    </w:p>
    <w:p w:rsidR="00B70257" w:rsidRPr="00DB425E" w:rsidRDefault="00B70257" w:rsidP="00B70257">
      <w:pPr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 xml:space="preserve">Новосибирской области                                                                    </w:t>
      </w:r>
      <w:proofErr w:type="spellStart"/>
      <w:r w:rsidRPr="00DB425E">
        <w:rPr>
          <w:rFonts w:ascii="Arial" w:hAnsi="Arial" w:cs="Arial"/>
          <w:sz w:val="16"/>
          <w:szCs w:val="16"/>
        </w:rPr>
        <w:t>С.И.Шимко</w:t>
      </w:r>
      <w:proofErr w:type="spellEnd"/>
    </w:p>
    <w:p w:rsidR="00B70257" w:rsidRPr="00DB425E" w:rsidRDefault="00B70257" w:rsidP="00B70257">
      <w:pPr>
        <w:tabs>
          <w:tab w:val="left" w:pos="2055"/>
        </w:tabs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a"/>
        <w:tabs>
          <w:tab w:val="left" w:pos="0"/>
        </w:tabs>
        <w:spacing w:before="0" w:beforeAutospacing="0" w:after="0"/>
        <w:ind w:firstLine="709"/>
        <w:jc w:val="both"/>
        <w:rPr>
          <w:rFonts w:ascii="Arial" w:hAnsi="Arial" w:cs="Arial"/>
          <w:sz w:val="16"/>
          <w:szCs w:val="16"/>
        </w:rPr>
      </w:pPr>
      <w:r w:rsidRPr="00DB425E">
        <w:rPr>
          <w:rFonts w:ascii="Arial" w:hAnsi="Arial" w:cs="Arial"/>
          <w:sz w:val="16"/>
          <w:szCs w:val="16"/>
        </w:rPr>
        <w:t xml:space="preserve"> </w:t>
      </w: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DB425E" w:rsidRDefault="00B70257" w:rsidP="00B70257">
      <w:pPr>
        <w:pStyle w:val="a9"/>
        <w:tabs>
          <w:tab w:val="left" w:pos="0"/>
          <w:tab w:val="left" w:pos="567"/>
        </w:tabs>
        <w:ind w:left="0" w:right="141"/>
        <w:jc w:val="both"/>
        <w:rPr>
          <w:rFonts w:ascii="Arial" w:hAnsi="Arial" w:cs="Arial"/>
          <w:sz w:val="16"/>
          <w:szCs w:val="16"/>
        </w:rPr>
      </w:pPr>
    </w:p>
    <w:p w:rsidR="00B70257" w:rsidRPr="0081101C" w:rsidRDefault="00B70257" w:rsidP="00B70257">
      <w:pPr>
        <w:rPr>
          <w:sz w:val="16"/>
          <w:szCs w:val="16"/>
        </w:rPr>
      </w:pPr>
    </w:p>
    <w:p w:rsidR="00B70257" w:rsidRDefault="00B70257" w:rsidP="00B70257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B70257" w:rsidRDefault="00B70257" w:rsidP="00B70257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8217C6" w:rsidRDefault="008217C6"/>
    <w:sectPr w:rsidR="008217C6" w:rsidSect="0057627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8217C6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70257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27741"/>
    <w:multiLevelType w:val="hybridMultilevel"/>
    <w:tmpl w:val="EA7C2CF8"/>
    <w:lvl w:ilvl="0" w:tplc="42F87C96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Bid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0257"/>
    <w:rsid w:val="008217C6"/>
    <w:rsid w:val="00B7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0257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B70257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B7025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257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B70257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B70257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B70257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70257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B702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025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B70257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B70257"/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styleId="a9">
    <w:name w:val="List Paragraph"/>
    <w:basedOn w:val="a"/>
    <w:uiPriority w:val="34"/>
    <w:qFormat/>
    <w:rsid w:val="00B70257"/>
    <w:pPr>
      <w:ind w:left="720"/>
      <w:contextualSpacing/>
    </w:pPr>
  </w:style>
  <w:style w:type="paragraph" w:styleId="aa">
    <w:name w:val="Normal (Web)"/>
    <w:basedOn w:val="a"/>
    <w:link w:val="ab"/>
    <w:unhideWhenUsed/>
    <w:rsid w:val="00B7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B7025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70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70257"/>
    <w:rPr>
      <w:rFonts w:ascii="Arial" w:eastAsia="Times New Roman" w:hAnsi="Arial" w:cs="Arial"/>
      <w:sz w:val="20"/>
      <w:szCs w:val="20"/>
    </w:rPr>
  </w:style>
  <w:style w:type="character" w:customStyle="1" w:styleId="ab">
    <w:name w:val="Обычный (веб) Знак"/>
    <w:link w:val="aa"/>
    <w:locked/>
    <w:rsid w:val="00B7025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70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708/a593eaab768d34bf2d7419322eac79481e73cf0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26420/" TargetMode="External"/><Relationship Id="rId12" Type="http://schemas.openxmlformats.org/officeDocument/2006/relationships/hyperlink" Target="http://www.consultant.ru/document/cons_doc_LAW_388708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8708/d44bdb356e6a691d0c72fef05ed16f68af0af9eb/" TargetMode="External"/><Relationship Id="rId11" Type="http://schemas.openxmlformats.org/officeDocument/2006/relationships/hyperlink" Target="http://www.consultant.ru/document/cons_doc_LAW_388708/a2588b2a1374c05e0939bb4df8e54fc0dfd6e00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88708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8708/585cf44cd76d6cfd2491e5713fd663e8e56a383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1625</Words>
  <Characters>9267</Characters>
  <Application>Microsoft Office Word</Application>
  <DocSecurity>0</DocSecurity>
  <Lines>77</Lines>
  <Paragraphs>21</Paragraphs>
  <ScaleCrop>false</ScaleCrop>
  <Company>Home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2022-06-29T06:39:00Z</dcterms:created>
  <dcterms:modified xsi:type="dcterms:W3CDTF">2022-06-29T06:42:00Z</dcterms:modified>
</cp:coreProperties>
</file>